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17D" w:rsidRDefault="00D9217D">
      <w:pPr>
        <w:rPr>
          <w:szCs w:val="24"/>
        </w:rPr>
      </w:pPr>
      <w:r w:rsidRPr="004E4BEC">
        <w:rPr>
          <w:rFonts w:cs="Times New Roman"/>
          <w:noProof/>
          <w:szCs w:val="24"/>
        </w:rPr>
        <w:drawing>
          <wp:anchor distT="0" distB="0" distL="114300" distR="114300" simplePos="0" relativeHeight="251659264" behindDoc="0" locked="0" layoutInCell="1" allowOverlap="1" wp14:anchorId="51D24437" wp14:editId="0A8FCD19">
            <wp:simplePos x="0" y="0"/>
            <wp:positionH relativeFrom="column">
              <wp:posOffset>-777240</wp:posOffset>
            </wp:positionH>
            <wp:positionV relativeFrom="page">
              <wp:posOffset>30480</wp:posOffset>
            </wp:positionV>
            <wp:extent cx="7488555" cy="19837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8555" cy="1983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9217D" w:rsidRDefault="00D9217D">
      <w:pPr>
        <w:rPr>
          <w:szCs w:val="24"/>
        </w:rPr>
      </w:pPr>
      <w:r>
        <w:rPr>
          <w:szCs w:val="24"/>
        </w:rPr>
        <w:t>This is a resolution adopted by the Town Board of the Town of Yorktown at an emergency meeting held on Tuesday, May 28, 2024.</w:t>
      </w:r>
    </w:p>
    <w:p w:rsidR="00D9217D" w:rsidRDefault="00D9217D">
      <w:pPr>
        <w:rPr>
          <w:szCs w:val="24"/>
        </w:rPr>
      </w:pPr>
    </w:p>
    <w:p w:rsidR="00D9217D" w:rsidRDefault="00D9217D" w:rsidP="00D9217D">
      <w:r>
        <w:t xml:space="preserve">WHEREAS, the Town Board of the Town of Yorktown believes that leasing space on Town land for telecommunications purposes would enhance the health, general prosperities and economic welfare of the people of the Town of Yorktown; </w:t>
      </w:r>
    </w:p>
    <w:p w:rsidR="00D9217D" w:rsidRDefault="00D9217D" w:rsidP="00D9217D">
      <w:r>
        <w:t> </w:t>
      </w:r>
    </w:p>
    <w:p w:rsidR="00D9217D" w:rsidRDefault="00D9217D" w:rsidP="00D9217D">
      <w:r>
        <w:t>WHEREAS, the Town desires to discontinue as parklands and lease at fair market value to Homeland Towers, LLC for a term not to exceed 30 years certain lands to make the necessary renovations and operate a radio transmission tower facility;</w:t>
      </w:r>
    </w:p>
    <w:p w:rsidR="00D9217D" w:rsidRDefault="00D9217D" w:rsidP="00D9217D"/>
    <w:p w:rsidR="00D9217D" w:rsidRDefault="00D9217D" w:rsidP="00D9217D">
      <w:r>
        <w:t xml:space="preserve">WHEREAS, the lands to be discontinued are described as follows: </w:t>
      </w:r>
    </w:p>
    <w:p w:rsidR="00D9217D" w:rsidRDefault="00D9217D" w:rsidP="00D9217D"/>
    <w:p w:rsidR="00D9217D" w:rsidRDefault="00D9217D" w:rsidP="00D9217D">
      <w:r>
        <w:t>ALL THAT CERTAIN PARCEL OF LAND SITUATE IN THE TOWN OF YORKTOWN, COUNTY OF WESTCHESTER AND STATE OF NEW YORK AND BEING A PORTION OF LAND CONVEYED TO THE TOWN OF YORKTOWN, A MUNICIPAL CORPORATION BY INSTRUMENT NUMBER 460060131 IN THE WESTCHESTER COUNTY CLERK'S OFFICE BOUNDED AND DESCRIBED AS FOLLOWS:</w:t>
      </w:r>
    </w:p>
    <w:p w:rsidR="00D9217D" w:rsidRDefault="00D9217D" w:rsidP="00D9217D"/>
    <w:p w:rsidR="00D9217D" w:rsidRDefault="00D9217D" w:rsidP="00D9217D">
      <w:r>
        <w:t>COMMENCING AT A POINT, SAID POINT BEING LOCATED ON THE NORTHEASTERLY BOUNDS OF GRANITE SPRINGS ROAD, SAID POINT ALSO BEING THE SOUTHEASTERLY CORNER OF TAX PARCEL 27.11-1-34, BEING OWNED NOW OR FORMERLY BY DOUGLAS AND KAREN ERICKSON, THENCE FROM SAID POINT OF COMMENCEMENT ALONG THE NORTHEASTERLY BOUNDS OF GRANITE SPRINGS ROAD N. 62° 39’ 43” W., 73.24’ TO THE POINT AND PLACE OF BEGINNING, THENCE FROM SAID POINT OF BEGINNING THROUGH THE SAID LANDS OF TOWN OF YORKTOWN, A MUNICIPAL CORPORATION, THE FOLLOWING THIRTEEN (13) COURSES AND DISTANCES:</w:t>
      </w:r>
    </w:p>
    <w:p w:rsidR="00D9217D" w:rsidRDefault="00D9217D" w:rsidP="00D9217D"/>
    <w:p w:rsidR="00D9217D" w:rsidRPr="00D9217D" w:rsidRDefault="00D9217D" w:rsidP="00D311B6">
      <w:pPr>
        <w:pStyle w:val="ListParagraph"/>
        <w:numPr>
          <w:ilvl w:val="0"/>
          <w:numId w:val="13"/>
        </w:numPr>
        <w:ind w:left="810" w:hanging="810"/>
        <w:rPr>
          <w:sz w:val="24"/>
        </w:rPr>
      </w:pPr>
      <w:r w:rsidRPr="00D9217D">
        <w:rPr>
          <w:sz w:val="24"/>
        </w:rPr>
        <w:t xml:space="preserve">ON A CURVE TO THE RIGHT HAVING A RADIUS OF 30.00’ AND A LENGTH OF    </w:t>
      </w:r>
    </w:p>
    <w:p w:rsidR="00D9217D" w:rsidRDefault="00D9217D" w:rsidP="00D9217D">
      <w:pPr>
        <w:ind w:left="360"/>
      </w:pPr>
      <w:r>
        <w:t xml:space="preserve">        CURVE OF 47.11’ WITH CHORD BEARING OF N. 17° 23’ 45.46” W., THENCE</w:t>
      </w:r>
    </w:p>
    <w:p w:rsidR="00D9217D" w:rsidRDefault="00D9217D" w:rsidP="00D9217D">
      <w:r>
        <w:t>2)           N. 27° 20' 17” E.,            170.00', THENCE</w:t>
      </w:r>
    </w:p>
    <w:p w:rsidR="00D9217D" w:rsidRDefault="00D9217D" w:rsidP="00D9217D">
      <w:r>
        <w:t>3)           S. 85° 45' 34” E.,             79.00’, THENCE</w:t>
      </w:r>
    </w:p>
    <w:p w:rsidR="00D9217D" w:rsidRDefault="00D9217D" w:rsidP="00D9217D">
      <w:r>
        <w:t>4)           N. 20° 28' 43” E.,            65.00’, THENCE</w:t>
      </w:r>
    </w:p>
    <w:p w:rsidR="00D9217D" w:rsidRDefault="00D9217D" w:rsidP="00D9217D">
      <w:r>
        <w:t>5)           N. 40° 16' 31” E.,            80.00’, THENCE</w:t>
      </w:r>
    </w:p>
    <w:p w:rsidR="00D9217D" w:rsidRDefault="00D9217D" w:rsidP="00D9217D">
      <w:r>
        <w:t>6)           N. 69° 36' 12” E.,            56.66’, THENCE</w:t>
      </w:r>
    </w:p>
    <w:p w:rsidR="00D9217D" w:rsidRDefault="00D9217D" w:rsidP="00D9217D">
      <w:r>
        <w:t>7)           N. 82° 14' 39” E.,            107.19’, THENCE</w:t>
      </w:r>
    </w:p>
    <w:p w:rsidR="00D9217D" w:rsidRDefault="00D9217D" w:rsidP="00D9217D">
      <w:r>
        <w:t>8)           N. 07° 40' 18” W.,           130.04’, THENCE</w:t>
      </w:r>
    </w:p>
    <w:p w:rsidR="00D9217D" w:rsidRDefault="00D9217D" w:rsidP="00D9217D">
      <w:r>
        <w:t>9)           S. 82° 19' 42” W.,            134.45’, THENCE</w:t>
      </w:r>
    </w:p>
    <w:p w:rsidR="00D9217D" w:rsidRDefault="00D9217D" w:rsidP="00D9217D">
      <w:r>
        <w:lastRenderedPageBreak/>
        <w:t>10)         S. 36° 27' 01” W.,            182.30’, THENCE</w:t>
      </w:r>
    </w:p>
    <w:p w:rsidR="00D311B6" w:rsidRDefault="00D9217D" w:rsidP="00D9217D">
      <w:r>
        <w:t xml:space="preserve">11)         ON A CURVE TO THE LEFT HAVING A RADIUS OF 200.00’ AND A LENGTH OF </w:t>
      </w:r>
      <w:r w:rsidR="00D311B6">
        <w:t xml:space="preserve">   </w:t>
      </w:r>
    </w:p>
    <w:p w:rsidR="00D9217D" w:rsidRDefault="00D311B6" w:rsidP="00D311B6">
      <w:pPr>
        <w:ind w:firstLine="720"/>
      </w:pPr>
      <w:r>
        <w:t xml:space="preserve">  C</w:t>
      </w:r>
      <w:r w:rsidR="00D9217D">
        <w:t>URVE OF 136.86’ WITH CHORD BEARING OF S. 46° 33’ 46.98” W., THENCE</w:t>
      </w:r>
    </w:p>
    <w:p w:rsidR="00D9217D" w:rsidRDefault="00D9217D" w:rsidP="00D9217D">
      <w:r>
        <w:t>12)         S. 27° 20' 17” W.,            170.00', THENCE</w:t>
      </w:r>
    </w:p>
    <w:p w:rsidR="00D311B6" w:rsidRDefault="00D9217D" w:rsidP="00D9217D">
      <w:r>
        <w:t xml:space="preserve">13)         ON A CURVE TO THE RIGHT HAVING A RADIUS OF 47.12’ AND A LENGTH OF </w:t>
      </w:r>
    </w:p>
    <w:p w:rsidR="00D311B6" w:rsidRDefault="00D311B6" w:rsidP="00D9217D">
      <w:r>
        <w:t xml:space="preserve">              </w:t>
      </w:r>
      <w:r w:rsidR="00D9217D">
        <w:t xml:space="preserve">CURVE OF 30.00’ WITH CHORD BEARING OF S. 72° 12’ 10.93” W., TO A POINT </w:t>
      </w:r>
      <w:r>
        <w:t xml:space="preserve">   </w:t>
      </w:r>
    </w:p>
    <w:p w:rsidR="00D311B6" w:rsidRDefault="00D311B6" w:rsidP="00D9217D">
      <w:r>
        <w:t xml:space="preserve">              </w:t>
      </w:r>
      <w:r w:rsidR="00D9217D">
        <w:t>ON THE NORTHEASTERLY BOUNDS OF GRAN</w:t>
      </w:r>
      <w:r w:rsidR="00347D2F">
        <w:t>ITE</w:t>
      </w:r>
      <w:r w:rsidR="00D9217D">
        <w:t xml:space="preserve"> SPRINGS ROAD, THENCE </w:t>
      </w:r>
    </w:p>
    <w:p w:rsidR="00D9217D" w:rsidRDefault="00D311B6" w:rsidP="00D9217D">
      <w:r>
        <w:t xml:space="preserve">              </w:t>
      </w:r>
      <w:r w:rsidR="00D9217D">
        <w:t>ALONG SAID NORTHEASTERLY BOUNDS</w:t>
      </w:r>
    </w:p>
    <w:p w:rsidR="00D311B6" w:rsidRDefault="00D9217D" w:rsidP="00D9217D">
      <w:r>
        <w:t xml:space="preserve">14)         S. 62° 39' 43” E.,             110.00' THE POINT AND PLACE OF BEGINNING, </w:t>
      </w:r>
    </w:p>
    <w:p w:rsidR="00D9217D" w:rsidRDefault="00D311B6" w:rsidP="00D9217D">
      <w:r>
        <w:t xml:space="preserve">              </w:t>
      </w:r>
      <w:r w:rsidR="00D9217D">
        <w:t>CONTAINING 51,109 SQ. FEET, MORE OR LESS.</w:t>
      </w:r>
    </w:p>
    <w:p w:rsidR="00D9217D" w:rsidRDefault="00D9217D" w:rsidP="00D9217D">
      <w:r>
        <w:t> </w:t>
      </w:r>
    </w:p>
    <w:p w:rsidR="00D9217D" w:rsidRDefault="00D9217D" w:rsidP="00D9217D">
      <w:r>
        <w:t xml:space="preserve">WHEREAS, the revenues generated from said leasing would be used solely for the care of said parks and fields; </w:t>
      </w:r>
    </w:p>
    <w:p w:rsidR="00D9217D" w:rsidRDefault="00D9217D" w:rsidP="00D9217D">
      <w:r>
        <w:t> </w:t>
      </w:r>
    </w:p>
    <w:p w:rsidR="00D9217D" w:rsidRDefault="00D9217D" w:rsidP="00D9217D">
      <w:r>
        <w:t>NOW, THEREFORE, BE IT RESOLVED, that the Town Board of the Town of Yorktown hereby issues this Home Rule request, effective as of May 2</w:t>
      </w:r>
      <w:r w:rsidR="00D1131B">
        <w:t>8</w:t>
      </w:r>
      <w:bookmarkStart w:id="0" w:name="_GoBack"/>
      <w:bookmarkEnd w:id="0"/>
      <w:r>
        <w:t xml:space="preserve">, 2024, in support and passage of Assembly Bill A10161A/Senate Bill S9212A. </w:t>
      </w:r>
    </w:p>
    <w:p w:rsidR="00D9217D" w:rsidRDefault="00D9217D" w:rsidP="00D9217D">
      <w:r>
        <w:t> </w:t>
      </w:r>
    </w:p>
    <w:p w:rsidR="00D9217D" w:rsidRDefault="00D9217D" w:rsidP="00D9217D">
      <w:r>
        <w:t>AND BE IT FURTHER RESOLVED, that the Town Clerk is hereby authorized to transmit a home rule request form and a copy of this resolution to the home rule counsel of the state senate and state assembly.</w:t>
      </w:r>
    </w:p>
    <w:p w:rsidR="00D35334" w:rsidRDefault="00D35334">
      <w:pPr>
        <w:rPr>
          <w:szCs w:val="24"/>
        </w:rPr>
      </w:pPr>
    </w:p>
    <w:p w:rsidR="00BA5979" w:rsidRDefault="00BA5979" w:rsidP="00D35334">
      <w:pPr>
        <w:rPr>
          <w:szCs w:val="24"/>
        </w:rPr>
      </w:pPr>
    </w:p>
    <w:p w:rsidR="003939CF" w:rsidRDefault="003939CF" w:rsidP="00D3533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________________________________</w:t>
      </w:r>
    </w:p>
    <w:p w:rsidR="003939CF" w:rsidRDefault="003939CF" w:rsidP="00D3533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Diana L. Quast, Town Clerk</w:t>
      </w:r>
    </w:p>
    <w:p w:rsidR="003939CF" w:rsidRDefault="003939CF" w:rsidP="00D3533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Master Municipal Clerk</w:t>
      </w:r>
    </w:p>
    <w:p w:rsidR="003939CF" w:rsidRDefault="003939CF" w:rsidP="00D35334">
      <w:pPr>
        <w:rPr>
          <w:szCs w:val="24"/>
        </w:rPr>
      </w:pPr>
    </w:p>
    <w:p w:rsidR="003939CF" w:rsidRDefault="003939CF" w:rsidP="00D35334">
      <w:pPr>
        <w:rPr>
          <w:szCs w:val="24"/>
        </w:rPr>
      </w:pPr>
      <w:r>
        <w:rPr>
          <w:szCs w:val="24"/>
        </w:rPr>
        <w:t xml:space="preserve">Date: </w:t>
      </w:r>
      <w:r>
        <w:rPr>
          <w:szCs w:val="24"/>
        </w:rPr>
        <w:tab/>
        <w:t>May 28, 2024</w:t>
      </w:r>
    </w:p>
    <w:p w:rsidR="003939CF" w:rsidRDefault="003939CF" w:rsidP="00D35334">
      <w:pPr>
        <w:rPr>
          <w:szCs w:val="24"/>
        </w:rPr>
      </w:pPr>
    </w:p>
    <w:p w:rsidR="003939CF" w:rsidRDefault="003939CF" w:rsidP="00D35334">
      <w:pPr>
        <w:rPr>
          <w:szCs w:val="24"/>
        </w:rPr>
      </w:pPr>
      <w:r>
        <w:rPr>
          <w:szCs w:val="24"/>
        </w:rPr>
        <w:t>To:</w:t>
      </w:r>
      <w:r>
        <w:rPr>
          <w:szCs w:val="24"/>
        </w:rPr>
        <w:tab/>
        <w:t>Diana L. Quast, Town Clerk</w:t>
      </w:r>
    </w:p>
    <w:p w:rsidR="003939CF" w:rsidRDefault="003939CF" w:rsidP="00D35334">
      <w:pPr>
        <w:rPr>
          <w:szCs w:val="24"/>
        </w:rPr>
      </w:pPr>
    </w:p>
    <w:p w:rsidR="003939CF" w:rsidRDefault="003939CF" w:rsidP="00D35334">
      <w:pPr>
        <w:rPr>
          <w:szCs w:val="24"/>
        </w:rPr>
      </w:pPr>
      <w:r>
        <w:rPr>
          <w:szCs w:val="24"/>
        </w:rPr>
        <w:t>cc:</w:t>
      </w:r>
      <w:r>
        <w:rPr>
          <w:szCs w:val="24"/>
        </w:rPr>
        <w:tab/>
        <w:t>Edward A. Lachterman, Town Supervisor</w:t>
      </w:r>
    </w:p>
    <w:p w:rsidR="003939CF" w:rsidRDefault="003939CF" w:rsidP="00D35334">
      <w:pPr>
        <w:rPr>
          <w:szCs w:val="24"/>
        </w:rPr>
      </w:pPr>
      <w:r>
        <w:rPr>
          <w:szCs w:val="24"/>
        </w:rPr>
        <w:tab/>
        <w:t>Gennelle MacNeil, Town Comptroller</w:t>
      </w:r>
    </w:p>
    <w:p w:rsidR="003939CF" w:rsidRDefault="003939CF" w:rsidP="00D35334">
      <w:pPr>
        <w:rPr>
          <w:szCs w:val="24"/>
        </w:rPr>
      </w:pPr>
      <w:r>
        <w:rPr>
          <w:szCs w:val="24"/>
        </w:rPr>
        <w:tab/>
        <w:t>Home Rule Counsel – State Senate</w:t>
      </w:r>
    </w:p>
    <w:p w:rsidR="003939CF" w:rsidRDefault="003939CF" w:rsidP="00D35334">
      <w:pPr>
        <w:rPr>
          <w:szCs w:val="24"/>
        </w:rPr>
      </w:pPr>
      <w:r>
        <w:rPr>
          <w:szCs w:val="24"/>
        </w:rPr>
        <w:tab/>
        <w:t>Home Rule Counsel – State Assembly</w:t>
      </w:r>
    </w:p>
    <w:p w:rsidR="003939CF" w:rsidRDefault="003939CF" w:rsidP="00D35334">
      <w:pPr>
        <w:rPr>
          <w:szCs w:val="24"/>
        </w:rPr>
      </w:pPr>
      <w:r>
        <w:rPr>
          <w:szCs w:val="24"/>
        </w:rPr>
        <w:tab/>
        <w:t>Adam Rodriguez, Town Attorney</w:t>
      </w:r>
    </w:p>
    <w:p w:rsidR="003939CF" w:rsidRDefault="003939CF" w:rsidP="00D35334">
      <w:pPr>
        <w:rPr>
          <w:szCs w:val="24"/>
        </w:rPr>
      </w:pPr>
      <w:r>
        <w:rPr>
          <w:szCs w:val="24"/>
        </w:rPr>
        <w:tab/>
        <w:t>file</w:t>
      </w:r>
    </w:p>
    <w:p w:rsidR="00A43AB8" w:rsidRDefault="00A43AB8" w:rsidP="00D35334">
      <w:pPr>
        <w:rPr>
          <w:szCs w:val="24"/>
        </w:rPr>
      </w:pPr>
    </w:p>
    <w:p w:rsidR="00A43AB8" w:rsidRDefault="00A43AB8" w:rsidP="00D35334">
      <w:pPr>
        <w:rPr>
          <w:szCs w:val="24"/>
        </w:rPr>
      </w:pPr>
    </w:p>
    <w:sectPr w:rsidR="00A43AB8" w:rsidSect="00D9217D">
      <w:headerReference w:type="even" r:id="rId8"/>
      <w:headerReference w:type="default" r:id="rId9"/>
      <w:footerReference w:type="even" r:id="rId10"/>
      <w:footerReference w:type="default" r:id="rId11"/>
      <w:headerReference w:type="first" r:id="rId12"/>
      <w:footerReference w:type="first" r:id="rId13"/>
      <w:pgSz w:w="12240" w:h="15840" w:code="1"/>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1FC" w:rsidRDefault="00AE01FC" w:rsidP="00AE01FC">
      <w:r>
        <w:separator/>
      </w:r>
    </w:p>
  </w:endnote>
  <w:endnote w:type="continuationSeparator" w:id="0">
    <w:p w:rsidR="00AE01FC" w:rsidRDefault="00AE01FC" w:rsidP="00AE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48" w:rsidRDefault="00256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1FC" w:rsidRPr="00256048" w:rsidRDefault="00AE01FC" w:rsidP="00256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48" w:rsidRDefault="0025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1FC" w:rsidRDefault="00AE01FC" w:rsidP="00AE01FC">
      <w:r>
        <w:separator/>
      </w:r>
    </w:p>
  </w:footnote>
  <w:footnote w:type="continuationSeparator" w:id="0">
    <w:p w:rsidR="00AE01FC" w:rsidRDefault="00AE01FC" w:rsidP="00AE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48" w:rsidRDefault="00256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48" w:rsidRDefault="00256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48" w:rsidRDefault="00256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EAC"/>
    <w:multiLevelType w:val="hybridMultilevel"/>
    <w:tmpl w:val="B446855E"/>
    <w:lvl w:ilvl="0" w:tplc="1A20A2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C554C6"/>
    <w:multiLevelType w:val="hybridMultilevel"/>
    <w:tmpl w:val="6A8A8F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16D5C"/>
    <w:multiLevelType w:val="hybridMultilevel"/>
    <w:tmpl w:val="623883C0"/>
    <w:lvl w:ilvl="0" w:tplc="F1C8047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E814D6"/>
    <w:multiLevelType w:val="hybridMultilevel"/>
    <w:tmpl w:val="3F32D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BA0536"/>
    <w:multiLevelType w:val="hybridMultilevel"/>
    <w:tmpl w:val="17EAE4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40A67"/>
    <w:multiLevelType w:val="hybridMultilevel"/>
    <w:tmpl w:val="458C8A0A"/>
    <w:lvl w:ilvl="0" w:tplc="7F405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7D1847"/>
    <w:multiLevelType w:val="hybridMultilevel"/>
    <w:tmpl w:val="22E61FE0"/>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59E74EC"/>
    <w:multiLevelType w:val="hybridMultilevel"/>
    <w:tmpl w:val="22E61FE0"/>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9BB4890"/>
    <w:multiLevelType w:val="hybridMultilevel"/>
    <w:tmpl w:val="3D569D3E"/>
    <w:lvl w:ilvl="0" w:tplc="CF5EE3E4">
      <w:start w:val="1"/>
      <w:numFmt w:val="decimal"/>
      <w:lvlText w:val="%1)"/>
      <w:lvlJc w:val="left"/>
      <w:pPr>
        <w:ind w:left="1224"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42110"/>
    <w:multiLevelType w:val="hybridMultilevel"/>
    <w:tmpl w:val="EE306906"/>
    <w:lvl w:ilvl="0" w:tplc="25D827A2">
      <w:start w:val="1"/>
      <w:numFmt w:val="decimal"/>
      <w:lvlText w:val="%1."/>
      <w:lvlJc w:val="left"/>
      <w:pPr>
        <w:ind w:left="1620" w:hanging="465"/>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15:restartNumberingAfterBreak="0">
    <w:nsid w:val="4A7F315C"/>
    <w:multiLevelType w:val="hybridMultilevel"/>
    <w:tmpl w:val="B2DC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31DB3"/>
    <w:multiLevelType w:val="hybridMultilevel"/>
    <w:tmpl w:val="4BBE0F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8A0297"/>
    <w:multiLevelType w:val="hybridMultilevel"/>
    <w:tmpl w:val="A86A93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12"/>
  </w:num>
  <w:num w:numId="5">
    <w:abstractNumId w:val="2"/>
  </w:num>
  <w:num w:numId="6">
    <w:abstractNumId w:val="9"/>
  </w:num>
  <w:num w:numId="7">
    <w:abstractNumId w:val="3"/>
  </w:num>
  <w:num w:numId="8">
    <w:abstractNumId w:val="7"/>
  </w:num>
  <w:num w:numId="9">
    <w:abstractNumId w:val="6"/>
  </w:num>
  <w:num w:numId="10">
    <w:abstractNumId w:val="1"/>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80"/>
    <w:rsid w:val="0000018D"/>
    <w:rsid w:val="00002065"/>
    <w:rsid w:val="0000712A"/>
    <w:rsid w:val="000269EB"/>
    <w:rsid w:val="00027F6E"/>
    <w:rsid w:val="0003397F"/>
    <w:rsid w:val="000351D1"/>
    <w:rsid w:val="000579EC"/>
    <w:rsid w:val="00092293"/>
    <w:rsid w:val="000B6B51"/>
    <w:rsid w:val="000C2B9D"/>
    <w:rsid w:val="000C5D4E"/>
    <w:rsid w:val="000E2B3E"/>
    <w:rsid w:val="00107A5F"/>
    <w:rsid w:val="0011284E"/>
    <w:rsid w:val="00135A05"/>
    <w:rsid w:val="00144D3A"/>
    <w:rsid w:val="00157F16"/>
    <w:rsid w:val="001603DC"/>
    <w:rsid w:val="00170827"/>
    <w:rsid w:val="0017678A"/>
    <w:rsid w:val="001870E1"/>
    <w:rsid w:val="001B4451"/>
    <w:rsid w:val="001C1896"/>
    <w:rsid w:val="002133B6"/>
    <w:rsid w:val="00216B36"/>
    <w:rsid w:val="00235991"/>
    <w:rsid w:val="0023702D"/>
    <w:rsid w:val="00251802"/>
    <w:rsid w:val="00256048"/>
    <w:rsid w:val="00262ECF"/>
    <w:rsid w:val="002863B5"/>
    <w:rsid w:val="002B1C61"/>
    <w:rsid w:val="002B1F80"/>
    <w:rsid w:val="002B35D7"/>
    <w:rsid w:val="002D5926"/>
    <w:rsid w:val="002E3D4A"/>
    <w:rsid w:val="002E58C6"/>
    <w:rsid w:val="002F4354"/>
    <w:rsid w:val="00332573"/>
    <w:rsid w:val="003401D6"/>
    <w:rsid w:val="0034421A"/>
    <w:rsid w:val="00347D2F"/>
    <w:rsid w:val="00356B47"/>
    <w:rsid w:val="003605A4"/>
    <w:rsid w:val="0036777C"/>
    <w:rsid w:val="00377E26"/>
    <w:rsid w:val="003939CF"/>
    <w:rsid w:val="003C2C25"/>
    <w:rsid w:val="003E32A2"/>
    <w:rsid w:val="003F3D95"/>
    <w:rsid w:val="00410BF3"/>
    <w:rsid w:val="0045172A"/>
    <w:rsid w:val="004809E7"/>
    <w:rsid w:val="00483934"/>
    <w:rsid w:val="0049391C"/>
    <w:rsid w:val="004E203C"/>
    <w:rsid w:val="004E2327"/>
    <w:rsid w:val="004E4BEC"/>
    <w:rsid w:val="00507064"/>
    <w:rsid w:val="005128B6"/>
    <w:rsid w:val="005141A3"/>
    <w:rsid w:val="00521DEA"/>
    <w:rsid w:val="00522CBF"/>
    <w:rsid w:val="00565C1C"/>
    <w:rsid w:val="00575FA1"/>
    <w:rsid w:val="005A526F"/>
    <w:rsid w:val="005C36D9"/>
    <w:rsid w:val="005C6665"/>
    <w:rsid w:val="005C7527"/>
    <w:rsid w:val="005D7642"/>
    <w:rsid w:val="00621C20"/>
    <w:rsid w:val="00622819"/>
    <w:rsid w:val="006313CE"/>
    <w:rsid w:val="00634071"/>
    <w:rsid w:val="00664BF5"/>
    <w:rsid w:val="006752B7"/>
    <w:rsid w:val="00675DD8"/>
    <w:rsid w:val="006816EA"/>
    <w:rsid w:val="006C00EE"/>
    <w:rsid w:val="006F5B5E"/>
    <w:rsid w:val="00704032"/>
    <w:rsid w:val="00704154"/>
    <w:rsid w:val="00710D7C"/>
    <w:rsid w:val="00715BD5"/>
    <w:rsid w:val="00733267"/>
    <w:rsid w:val="0074283D"/>
    <w:rsid w:val="007516F0"/>
    <w:rsid w:val="0076628F"/>
    <w:rsid w:val="00772C9A"/>
    <w:rsid w:val="00775757"/>
    <w:rsid w:val="007909CA"/>
    <w:rsid w:val="007A3168"/>
    <w:rsid w:val="007B0BBE"/>
    <w:rsid w:val="007E4E0B"/>
    <w:rsid w:val="007F1FC3"/>
    <w:rsid w:val="007F274B"/>
    <w:rsid w:val="007F2E72"/>
    <w:rsid w:val="0081565A"/>
    <w:rsid w:val="00816ECA"/>
    <w:rsid w:val="00821430"/>
    <w:rsid w:val="00842336"/>
    <w:rsid w:val="00851F25"/>
    <w:rsid w:val="00854510"/>
    <w:rsid w:val="00854B72"/>
    <w:rsid w:val="00865A34"/>
    <w:rsid w:val="00892925"/>
    <w:rsid w:val="008A584D"/>
    <w:rsid w:val="00922642"/>
    <w:rsid w:val="00970843"/>
    <w:rsid w:val="009A450A"/>
    <w:rsid w:val="009E3090"/>
    <w:rsid w:val="00A00C00"/>
    <w:rsid w:val="00A2205B"/>
    <w:rsid w:val="00A33351"/>
    <w:rsid w:val="00A43AB8"/>
    <w:rsid w:val="00A65991"/>
    <w:rsid w:val="00AE01FC"/>
    <w:rsid w:val="00AE4BBE"/>
    <w:rsid w:val="00AE6DD2"/>
    <w:rsid w:val="00B01C04"/>
    <w:rsid w:val="00B24B17"/>
    <w:rsid w:val="00B26B00"/>
    <w:rsid w:val="00B279E6"/>
    <w:rsid w:val="00B36764"/>
    <w:rsid w:val="00B370B3"/>
    <w:rsid w:val="00B52992"/>
    <w:rsid w:val="00B676E8"/>
    <w:rsid w:val="00B8378E"/>
    <w:rsid w:val="00BA316F"/>
    <w:rsid w:val="00BA5979"/>
    <w:rsid w:val="00BB166A"/>
    <w:rsid w:val="00BB3E08"/>
    <w:rsid w:val="00C07857"/>
    <w:rsid w:val="00C505C1"/>
    <w:rsid w:val="00C95C37"/>
    <w:rsid w:val="00CC40EE"/>
    <w:rsid w:val="00CC50C8"/>
    <w:rsid w:val="00CE22A2"/>
    <w:rsid w:val="00CE7093"/>
    <w:rsid w:val="00CF4692"/>
    <w:rsid w:val="00D1131B"/>
    <w:rsid w:val="00D13176"/>
    <w:rsid w:val="00D16C2D"/>
    <w:rsid w:val="00D2326D"/>
    <w:rsid w:val="00D260E6"/>
    <w:rsid w:val="00D311B6"/>
    <w:rsid w:val="00D35334"/>
    <w:rsid w:val="00D400FC"/>
    <w:rsid w:val="00D57A89"/>
    <w:rsid w:val="00D651F3"/>
    <w:rsid w:val="00D91CFC"/>
    <w:rsid w:val="00D9217D"/>
    <w:rsid w:val="00DA30C9"/>
    <w:rsid w:val="00DA3D51"/>
    <w:rsid w:val="00DC168A"/>
    <w:rsid w:val="00DE0F67"/>
    <w:rsid w:val="00DE2971"/>
    <w:rsid w:val="00DF6B04"/>
    <w:rsid w:val="00E12B89"/>
    <w:rsid w:val="00E234C7"/>
    <w:rsid w:val="00E635CE"/>
    <w:rsid w:val="00E67CB8"/>
    <w:rsid w:val="00E719BE"/>
    <w:rsid w:val="00E76863"/>
    <w:rsid w:val="00ED1758"/>
    <w:rsid w:val="00EE01E9"/>
    <w:rsid w:val="00EE55B1"/>
    <w:rsid w:val="00EE732B"/>
    <w:rsid w:val="00EF0DD9"/>
    <w:rsid w:val="00EF2F90"/>
    <w:rsid w:val="00F0698E"/>
    <w:rsid w:val="00F07D10"/>
    <w:rsid w:val="00F316DA"/>
    <w:rsid w:val="00F35C57"/>
    <w:rsid w:val="00F36B0F"/>
    <w:rsid w:val="00F7134F"/>
    <w:rsid w:val="00F83CE1"/>
    <w:rsid w:val="00F85160"/>
    <w:rsid w:val="00FA1779"/>
    <w:rsid w:val="00FC4E75"/>
    <w:rsid w:val="00FC7F5A"/>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942D"/>
  <w15:docId w15:val="{3106EFF3-D2E5-42FF-81F6-6F150ECA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C2B9D"/>
    <w:pPr>
      <w:keepNext/>
      <w:autoSpaceDE w:val="0"/>
      <w:autoSpaceDN w:val="0"/>
      <w:adjustRightInd w:val="0"/>
      <w:ind w:firstLine="720"/>
      <w:outlineLvl w:val="0"/>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B9D"/>
    <w:rPr>
      <w:rFonts w:eastAsia="Times New Roman" w:cs="Times New Roman"/>
      <w:b/>
      <w:bCs/>
      <w:szCs w:val="24"/>
    </w:rPr>
  </w:style>
  <w:style w:type="character" w:styleId="Hyperlink">
    <w:name w:val="Hyperlink"/>
    <w:uiPriority w:val="99"/>
    <w:unhideWhenUsed/>
    <w:rsid w:val="000C2B9D"/>
    <w:rPr>
      <w:color w:val="0000FF"/>
      <w:u w:val="single"/>
    </w:rPr>
  </w:style>
  <w:style w:type="paragraph" w:styleId="NoSpacing">
    <w:name w:val="No Spacing"/>
    <w:uiPriority w:val="1"/>
    <w:qFormat/>
    <w:rsid w:val="000C2B9D"/>
    <w:pPr>
      <w:widowControl w:val="0"/>
      <w:autoSpaceDE w:val="0"/>
      <w:autoSpaceDN w:val="0"/>
      <w:adjustRightInd w:val="0"/>
    </w:pPr>
    <w:rPr>
      <w:rFonts w:eastAsia="Times New Roman" w:cs="Times New Roman"/>
      <w:szCs w:val="24"/>
    </w:rPr>
  </w:style>
  <w:style w:type="paragraph" w:styleId="BalloonText">
    <w:name w:val="Balloon Text"/>
    <w:basedOn w:val="Normal"/>
    <w:link w:val="BalloonTextChar"/>
    <w:uiPriority w:val="99"/>
    <w:semiHidden/>
    <w:unhideWhenUsed/>
    <w:rsid w:val="00DF6B04"/>
    <w:rPr>
      <w:rFonts w:ascii="Tahoma" w:hAnsi="Tahoma" w:cs="Tahoma"/>
      <w:sz w:val="16"/>
      <w:szCs w:val="16"/>
    </w:rPr>
  </w:style>
  <w:style w:type="character" w:customStyle="1" w:styleId="BalloonTextChar">
    <w:name w:val="Balloon Text Char"/>
    <w:basedOn w:val="DefaultParagraphFont"/>
    <w:link w:val="BalloonText"/>
    <w:uiPriority w:val="99"/>
    <w:semiHidden/>
    <w:rsid w:val="00DF6B04"/>
    <w:rPr>
      <w:rFonts w:ascii="Tahoma" w:hAnsi="Tahoma" w:cs="Tahoma"/>
      <w:sz w:val="16"/>
      <w:szCs w:val="16"/>
    </w:rPr>
  </w:style>
  <w:style w:type="paragraph" w:styleId="ListParagraph">
    <w:name w:val="List Paragraph"/>
    <w:basedOn w:val="Normal"/>
    <w:uiPriority w:val="34"/>
    <w:qFormat/>
    <w:rsid w:val="00621C20"/>
    <w:pPr>
      <w:autoSpaceDE w:val="0"/>
      <w:autoSpaceDN w:val="0"/>
      <w:adjustRightInd w:val="0"/>
      <w:ind w:left="720"/>
    </w:pPr>
    <w:rPr>
      <w:rFonts w:eastAsia="Times New Roman" w:cs="Times New Roman"/>
      <w:sz w:val="20"/>
      <w:szCs w:val="20"/>
    </w:rPr>
  </w:style>
  <w:style w:type="paragraph" w:customStyle="1" w:styleId="Indent1">
    <w:name w:val="Indent 1"/>
    <w:rsid w:val="00621C20"/>
    <w:pPr>
      <w:spacing w:before="288"/>
      <w:ind w:firstLine="532"/>
      <w:jc w:val="both"/>
    </w:pPr>
    <w:rPr>
      <w:rFonts w:ascii="Century Schoolbook" w:eastAsia="Times New Roman" w:hAnsi="Century Schoolbook" w:cs="Times New Roman"/>
      <w:snapToGrid w:val="0"/>
      <w:color w:val="000000"/>
      <w:szCs w:val="20"/>
    </w:rPr>
  </w:style>
  <w:style w:type="paragraph" w:styleId="BodyTextIndent2">
    <w:name w:val="Body Text Indent 2"/>
    <w:basedOn w:val="Normal"/>
    <w:link w:val="BodyTextIndent2Char"/>
    <w:rsid w:val="00B676E8"/>
    <w:pPr>
      <w:spacing w:line="480" w:lineRule="auto"/>
      <w:ind w:firstLine="1440"/>
      <w:jc w:val="both"/>
    </w:pPr>
    <w:rPr>
      <w:rFonts w:eastAsia="Times New Roman" w:cs="Times New Roman"/>
      <w:szCs w:val="24"/>
    </w:rPr>
  </w:style>
  <w:style w:type="character" w:customStyle="1" w:styleId="BodyTextIndent2Char">
    <w:name w:val="Body Text Indent 2 Char"/>
    <w:basedOn w:val="DefaultParagraphFont"/>
    <w:link w:val="BodyTextIndent2"/>
    <w:rsid w:val="00B676E8"/>
    <w:rPr>
      <w:rFonts w:eastAsia="Times New Roman" w:cs="Times New Roman"/>
      <w:szCs w:val="24"/>
    </w:rPr>
  </w:style>
  <w:style w:type="paragraph" w:styleId="Header">
    <w:name w:val="header"/>
    <w:basedOn w:val="Normal"/>
    <w:link w:val="HeaderChar"/>
    <w:uiPriority w:val="99"/>
    <w:unhideWhenUsed/>
    <w:rsid w:val="00AE01FC"/>
    <w:pPr>
      <w:tabs>
        <w:tab w:val="center" w:pos="4680"/>
        <w:tab w:val="right" w:pos="9360"/>
      </w:tabs>
    </w:pPr>
  </w:style>
  <w:style w:type="character" w:customStyle="1" w:styleId="HeaderChar">
    <w:name w:val="Header Char"/>
    <w:basedOn w:val="DefaultParagraphFont"/>
    <w:link w:val="Header"/>
    <w:uiPriority w:val="99"/>
    <w:rsid w:val="00AE01FC"/>
  </w:style>
  <w:style w:type="paragraph" w:styleId="Footer">
    <w:name w:val="footer"/>
    <w:basedOn w:val="Normal"/>
    <w:link w:val="FooterChar"/>
    <w:uiPriority w:val="99"/>
    <w:unhideWhenUsed/>
    <w:rsid w:val="00AE01FC"/>
    <w:pPr>
      <w:tabs>
        <w:tab w:val="center" w:pos="4680"/>
        <w:tab w:val="right" w:pos="9360"/>
      </w:tabs>
    </w:pPr>
  </w:style>
  <w:style w:type="character" w:customStyle="1" w:styleId="FooterChar">
    <w:name w:val="Footer Char"/>
    <w:basedOn w:val="DefaultParagraphFont"/>
    <w:link w:val="Footer"/>
    <w:uiPriority w:val="99"/>
    <w:rsid w:val="00AE01FC"/>
  </w:style>
  <w:style w:type="paragraph" w:styleId="BodyText">
    <w:name w:val="Body Text"/>
    <w:basedOn w:val="Normal"/>
    <w:link w:val="BodyTextChar"/>
    <w:uiPriority w:val="99"/>
    <w:semiHidden/>
    <w:unhideWhenUsed/>
    <w:rsid w:val="002E3D4A"/>
    <w:pPr>
      <w:spacing w:after="120"/>
    </w:pPr>
  </w:style>
  <w:style w:type="character" w:customStyle="1" w:styleId="BodyTextChar">
    <w:name w:val="Body Text Char"/>
    <w:basedOn w:val="DefaultParagraphFont"/>
    <w:link w:val="BodyText"/>
    <w:uiPriority w:val="99"/>
    <w:semiHidden/>
    <w:rsid w:val="002E3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785">
      <w:bodyDiv w:val="1"/>
      <w:marLeft w:val="0"/>
      <w:marRight w:val="0"/>
      <w:marTop w:val="0"/>
      <w:marBottom w:val="0"/>
      <w:divBdr>
        <w:top w:val="none" w:sz="0" w:space="0" w:color="auto"/>
        <w:left w:val="none" w:sz="0" w:space="0" w:color="auto"/>
        <w:bottom w:val="none" w:sz="0" w:space="0" w:color="auto"/>
        <w:right w:val="none" w:sz="0" w:space="0" w:color="auto"/>
      </w:divBdr>
    </w:div>
    <w:div w:id="739134850">
      <w:bodyDiv w:val="1"/>
      <w:marLeft w:val="0"/>
      <w:marRight w:val="0"/>
      <w:marTop w:val="0"/>
      <w:marBottom w:val="0"/>
      <w:divBdr>
        <w:top w:val="none" w:sz="0" w:space="0" w:color="auto"/>
        <w:left w:val="none" w:sz="0" w:space="0" w:color="auto"/>
        <w:bottom w:val="none" w:sz="0" w:space="0" w:color="auto"/>
        <w:right w:val="none" w:sz="0" w:space="0" w:color="auto"/>
      </w:divBdr>
    </w:div>
    <w:div w:id="889265344">
      <w:bodyDiv w:val="1"/>
      <w:marLeft w:val="0"/>
      <w:marRight w:val="0"/>
      <w:marTop w:val="0"/>
      <w:marBottom w:val="0"/>
      <w:divBdr>
        <w:top w:val="none" w:sz="0" w:space="0" w:color="auto"/>
        <w:left w:val="none" w:sz="0" w:space="0" w:color="auto"/>
        <w:bottom w:val="none" w:sz="0" w:space="0" w:color="auto"/>
        <w:right w:val="none" w:sz="0" w:space="0" w:color="auto"/>
      </w:divBdr>
    </w:div>
    <w:div w:id="11530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Weissleder</dc:creator>
  <cp:lastModifiedBy>Diana Quast</cp:lastModifiedBy>
  <cp:revision>5</cp:revision>
  <cp:lastPrinted>2024-05-28T20:46:00Z</cp:lastPrinted>
  <dcterms:created xsi:type="dcterms:W3CDTF">2024-05-28T20:29:00Z</dcterms:created>
  <dcterms:modified xsi:type="dcterms:W3CDTF">2024-05-29T20:03:00Z</dcterms:modified>
</cp:coreProperties>
</file>